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0BC0">
      <w:pPr>
        <w:spacing w:after="0"/>
        <w:ind w:firstLine="454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ОБЩЕРОССИЙСКИЙ ГРАЖДАНСКИЙ ФОРУМ</w:t>
      </w:r>
    </w:p>
    <w:p w:rsidR="00000000" w:rsidRDefault="00250BC0">
      <w:pPr>
        <w:spacing w:after="0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250BC0">
      <w:pPr>
        <w:spacing w:after="0"/>
        <w:ind w:firstLine="454"/>
      </w:pPr>
      <w:r>
        <w:rPr>
          <w:rFonts w:ascii="Times New Roman" w:hAnsi="Times New Roman"/>
          <w:sz w:val="24"/>
          <w:szCs w:val="24"/>
        </w:rPr>
        <w:t xml:space="preserve">г. Москва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4 февраля 2019 г.</w:t>
      </w:r>
    </w:p>
    <w:p w:rsidR="00000000" w:rsidRDefault="00250BC0">
      <w:pPr>
        <w:spacing w:after="0"/>
        <w:ind w:firstLine="454"/>
        <w:jc w:val="center"/>
      </w:pPr>
      <w:r>
        <w:rPr>
          <w:rFonts w:ascii="Times New Roman" w:hAnsi="Times New Roman"/>
          <w:sz w:val="24"/>
          <w:szCs w:val="24"/>
        </w:rPr>
        <w:t xml:space="preserve">ЭКСПЕРТНОЕ ЗАКЛЮЧЕНИЕ </w:t>
      </w:r>
    </w:p>
    <w:p w:rsidR="00000000" w:rsidRDefault="00250BC0">
      <w:pPr>
        <w:spacing w:after="0"/>
        <w:ind w:firstLine="454"/>
        <w:jc w:val="center"/>
      </w:pPr>
      <w:r>
        <w:rPr>
          <w:rFonts w:ascii="Times New Roman" w:hAnsi="Times New Roman"/>
          <w:sz w:val="24"/>
          <w:szCs w:val="24"/>
        </w:rPr>
        <w:t>РАБОЧЕЙ ГРУППЫ ОБЩЕСТВЕННОЙ ЭКОЛОГИЧЕСКОЙ ЭКСПЕРТИЗЫ</w:t>
      </w:r>
    </w:p>
    <w:p w:rsidR="00000000" w:rsidRDefault="00250BC0">
      <w:pPr>
        <w:spacing w:after="0"/>
        <w:ind w:firstLine="454"/>
        <w:jc w:val="center"/>
      </w:pPr>
      <w:r>
        <w:rPr>
          <w:rFonts w:ascii="Times New Roman" w:hAnsi="Times New Roman"/>
          <w:sz w:val="24"/>
          <w:szCs w:val="24"/>
        </w:rPr>
        <w:t>ПРОЕКТНОЙ ДОКУМЕНТАЦИИ ПО ВНЕДРЕНИЮ НАИЛУЧШИХ ДОСТУПНЫХ ТЕХНОЛОГИЙ И СТРОИТЕЛЬСТВУ ОПАСНЫХ ПРОИЗВОДСТВЕННЫХ О</w:t>
      </w:r>
      <w:r>
        <w:rPr>
          <w:rFonts w:ascii="Times New Roman" w:hAnsi="Times New Roman"/>
          <w:sz w:val="24"/>
          <w:szCs w:val="24"/>
        </w:rPr>
        <w:t>БЪЕКТОВ В РОССИЙСКОЙ ФЕДЕРАЦИИ</w:t>
      </w:r>
    </w:p>
    <w:p w:rsidR="00000000" w:rsidRDefault="00250BC0">
      <w:pPr>
        <w:shd w:val="clear" w:color="auto" w:fill="FFFFFF"/>
        <w:spacing w:after="0"/>
        <w:ind w:firstLine="45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«Об обращении с органическими отходами 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промышленного животноводческого 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i/>
          <w:iCs/>
          <w:sz w:val="24"/>
          <w:szCs w:val="24"/>
        </w:rPr>
        <w:t>производства на территории Российской Федерации»</w:t>
      </w:r>
    </w:p>
    <w:p w:rsidR="00000000" w:rsidRDefault="00250BC0">
      <w:pPr>
        <w:shd w:val="clear" w:color="auto" w:fill="FFFFFF"/>
        <w:spacing w:after="0"/>
        <w:ind w:firstLine="45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На основании ст. ст. 12, 13 и 68 ФЗ «Об охране окружающей среды», ст.24 ФЗ «Об отходах производства и</w:t>
      </w:r>
      <w:r>
        <w:rPr>
          <w:rFonts w:ascii="Times New Roman" w:hAnsi="Times New Roman"/>
          <w:sz w:val="24"/>
          <w:szCs w:val="24"/>
        </w:rPr>
        <w:t xml:space="preserve"> потребления» экспертная комиссия Рабочей группы общественной экологической экспертизы Общероссийского Гражданского Форума в составе: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-Веселов Александр Калинович – юрист-эколог, кандидат юридических наук, г.Уфа, председатель комиссии;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-Бриних Валерий Алек</w:t>
      </w:r>
      <w:r>
        <w:rPr>
          <w:rFonts w:ascii="Times New Roman" w:hAnsi="Times New Roman"/>
          <w:sz w:val="24"/>
          <w:szCs w:val="24"/>
        </w:rPr>
        <w:t>сандрович – эксперт, директор Института региональных биологических исследований, г. Майкоп;</w:t>
      </w:r>
    </w:p>
    <w:p w:rsidR="00000000" w:rsidRDefault="00250BC0">
      <w:pPr>
        <w:shd w:val="clear" w:color="auto" w:fill="FFFFFF"/>
        <w:spacing w:after="0" w:line="240" w:lineRule="auto"/>
        <w:ind w:firstLine="454"/>
      </w:pPr>
      <w:r>
        <w:rPr>
          <w:rFonts w:ascii="Times New Roman" w:hAnsi="Times New Roman"/>
          <w:sz w:val="24"/>
          <w:szCs w:val="24"/>
        </w:rPr>
        <w:t>- Кислов Евгений Владимирович - г</w:t>
      </w:r>
      <w:r>
        <w:rPr>
          <w:rFonts w:ascii="Times New Roman" w:hAnsi="Times New Roman"/>
          <w:sz w:val="24"/>
          <w:szCs w:val="24"/>
          <w:shd w:val="clear" w:color="auto" w:fill="FFFFFF"/>
        </w:rPr>
        <w:t>еохимик, кандидат геолого-минералогических наук, г.Улан-Удэ;</w:t>
      </w:r>
    </w:p>
    <w:p w:rsidR="00000000" w:rsidRDefault="00250BC0">
      <w:pPr>
        <w:shd w:val="clear" w:color="auto" w:fill="FFFFFF"/>
        <w:spacing w:after="0" w:line="240" w:lineRule="auto"/>
        <w:ind w:firstLine="454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Ямщикова Валентина Николаевна - инженер-гидрогеолог, г. Кострома;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атузов Глеб Леонидович – инженер-химик, кандидат технических наук, г.Уфа, ответственный секретарь комиссии.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провела экспертную эколого-правовую оценку действующего российского законодательства и практики правоприменения в части обращения с токсичными отход</w:t>
      </w:r>
      <w:r>
        <w:rPr>
          <w:rFonts w:ascii="Times New Roman" w:hAnsi="Times New Roman"/>
          <w:sz w:val="24"/>
          <w:szCs w:val="24"/>
        </w:rPr>
        <w:t>ами III класса опасности (навоз от свиней свежий, помет птичий свежий) промышленного животноводческого производства на территории Российской Федерации.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Установлено: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1. В соответствии со статьей 1 Федерального закона от 24.06.1998 г. № 89-ФЗ «Об отходах про</w:t>
      </w:r>
      <w:r>
        <w:rPr>
          <w:rFonts w:ascii="Times New Roman" w:hAnsi="Times New Roman"/>
          <w:sz w:val="24"/>
          <w:szCs w:val="24"/>
        </w:rPr>
        <w:t xml:space="preserve">изводства и потребления» (далее – Закон об отходах) под отходами производства и потребления (далее – отходы) понимаются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вещества или предметы, которые образованы в процессе производства, выполнения работ, оказания услуг или в процессе потребления, которые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удаляются, предназначены для удаления или подлежат удалению в соответствии с </w:t>
      </w:r>
      <w:r>
        <w:rPr>
          <w:rFonts w:ascii="Times New Roman" w:hAnsi="Times New Roman"/>
          <w:sz w:val="24"/>
          <w:szCs w:val="24"/>
        </w:rPr>
        <w:t>Законом об отходах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0000" w:rsidRDefault="00250BC0">
      <w:pPr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 xml:space="preserve">Навоз от свиней свежий включен в Федеральный классификационный каталог отходов (утв. Приказом Росприроднадзора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22.05.2017 г. № 242</w:t>
      </w:r>
      <w:r>
        <w:rPr>
          <w:rFonts w:ascii="Times New Roman" w:hAnsi="Times New Roman"/>
          <w:sz w:val="24"/>
          <w:szCs w:val="24"/>
        </w:rPr>
        <w:t xml:space="preserve"> «Об утверждении федеральн</w:t>
      </w:r>
      <w:r>
        <w:rPr>
          <w:rFonts w:ascii="Times New Roman" w:hAnsi="Times New Roman"/>
          <w:sz w:val="24"/>
          <w:szCs w:val="24"/>
        </w:rPr>
        <w:t>ого классификационного каталога отходов») под кодом 11251001333 как отход III класса опасности (как и в более ранних версиях Каталога). Стоки навозные при самосплавной системе навозоудаления свиней (код 11255212323) также относятся к отходам III класса опа</w:t>
      </w:r>
      <w:r>
        <w:rPr>
          <w:rFonts w:ascii="Times New Roman" w:hAnsi="Times New Roman"/>
          <w:sz w:val="24"/>
          <w:szCs w:val="24"/>
        </w:rPr>
        <w:t>сности, как и помет птичий: помет куриный свежий – код 11271101333; помет утиный, гусиный свежий – код 11271201333; помет прочих птиц свежий – код 11271301333.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Согласно пункту 2 статьи 14 Закона об отходах, подтверждение отнесения к конкретному классу опас</w:t>
      </w:r>
      <w:r>
        <w:rPr>
          <w:rFonts w:ascii="Times New Roman" w:hAnsi="Times New Roman"/>
          <w:sz w:val="24"/>
          <w:szCs w:val="24"/>
        </w:rPr>
        <w:t>ности отходов, включенных в федеральный классификационный каталог отходов, предусмотренный статьей 20 Закона об отходах, не требуется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Следовательно, навоз от свиней </w:t>
      </w:r>
      <w:r>
        <w:rPr>
          <w:rFonts w:ascii="Times New Roman" w:hAnsi="Times New Roman"/>
          <w:sz w:val="24"/>
          <w:szCs w:val="24"/>
        </w:rPr>
        <w:lastRenderedPageBreak/>
        <w:t>свежий является отходом III класса опасности.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2. В соответствии со статьей 1 Закона об отх</w:t>
      </w:r>
      <w:r>
        <w:rPr>
          <w:rFonts w:ascii="Times New Roman" w:hAnsi="Times New Roman"/>
          <w:sz w:val="24"/>
          <w:szCs w:val="24"/>
        </w:rPr>
        <w:t xml:space="preserve">одах, под размещением отходов понимается их хранение и захоронение. Хранение отходов определено как 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складирование в специализированных объектах сроком более чем одиннадцать месяцев в целях утилизации, обезвреживания, захоронения. Соответственно, накопле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отходов – это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000000" w:rsidRDefault="00250BC0">
      <w:pPr>
        <w:shd w:val="clear" w:color="auto" w:fill="FFFFFF"/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Утилизация отходов – использование отходов для производства товаров (продукции), выполнения работ, ока</w:t>
      </w:r>
      <w:r>
        <w:rPr>
          <w:rFonts w:ascii="Times New Roman" w:hAnsi="Times New Roman"/>
          <w:sz w:val="24"/>
          <w:szCs w:val="24"/>
        </w:rPr>
        <w:t>зания услуг, включая повторное применение отходов, в том числе повторное применение отходов по прямому назначению, их возврат в производственный цикл после соответствующей подготовки.</w:t>
      </w:r>
    </w:p>
    <w:p w:rsidR="00000000" w:rsidRDefault="00250BC0">
      <w:pPr>
        <w:shd w:val="clear" w:color="auto" w:fill="FFFFFF"/>
        <w:spacing w:after="0"/>
        <w:ind w:firstLine="454"/>
        <w:jc w:val="both"/>
      </w:pPr>
      <w:bookmarkStart w:id="1" w:name="dst152"/>
      <w:bookmarkEnd w:id="1"/>
      <w:r>
        <w:rPr>
          <w:rFonts w:ascii="Times New Roman" w:hAnsi="Times New Roman"/>
          <w:sz w:val="24"/>
          <w:szCs w:val="24"/>
        </w:rPr>
        <w:t>Обезвреживание отходов – уменьшение массы отходов, изменение их состава,</w:t>
      </w:r>
      <w:r>
        <w:rPr>
          <w:rFonts w:ascii="Times New Roman" w:hAnsi="Times New Roman"/>
          <w:sz w:val="24"/>
          <w:szCs w:val="24"/>
        </w:rPr>
        <w:t xml:space="preserve"> физических и химических свойств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(включая сжигание и (или) обеззараживание на специализированных установках) </w:t>
      </w:r>
      <w:r>
        <w:rPr>
          <w:rFonts w:ascii="Times New Roman" w:hAnsi="Times New Roman"/>
          <w:sz w:val="24"/>
          <w:szCs w:val="24"/>
        </w:rPr>
        <w:t>в целях снижения негативного воздействия отходов на здоровье человека и окружающую среду.</w:t>
      </w:r>
    </w:p>
    <w:p w:rsidR="00000000" w:rsidRDefault="00250BC0">
      <w:pPr>
        <w:shd w:val="clear" w:color="auto" w:fill="FFFFFF"/>
        <w:spacing w:after="0"/>
        <w:ind w:firstLine="454"/>
        <w:jc w:val="both"/>
      </w:pPr>
      <w:bookmarkStart w:id="2" w:name="dst153"/>
      <w:bookmarkEnd w:id="2"/>
      <w:r>
        <w:rPr>
          <w:rFonts w:ascii="Times New Roman" w:hAnsi="Times New Roman"/>
          <w:sz w:val="24"/>
          <w:szCs w:val="24"/>
        </w:rPr>
        <w:t>Объекты размещения отходов – специально оборудованные соо</w:t>
      </w:r>
      <w:r>
        <w:rPr>
          <w:rFonts w:ascii="Times New Roman" w:hAnsi="Times New Roman"/>
          <w:sz w:val="24"/>
          <w:szCs w:val="24"/>
        </w:rPr>
        <w:t>ружения, предназначенные для размещения отходов и включающие в себя объекты хранения отходов и объекты захоронения отходов.</w:t>
      </w:r>
    </w:p>
    <w:p w:rsidR="00000000" w:rsidRDefault="00250BC0">
      <w:pPr>
        <w:shd w:val="clear" w:color="auto" w:fill="FFFFFF"/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 xml:space="preserve">Объекты хранения отходов – специально оборудованные сооружения, которые обустроены в соответствии с требованиями законодательства в </w:t>
      </w:r>
      <w:r>
        <w:rPr>
          <w:rFonts w:ascii="Times New Roman" w:hAnsi="Times New Roman"/>
          <w:sz w:val="24"/>
          <w:szCs w:val="24"/>
        </w:rPr>
        <w:t>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захоронения.</w:t>
      </w:r>
    </w:p>
    <w:p w:rsidR="00000000" w:rsidRDefault="00250BC0">
      <w:pPr>
        <w:shd w:val="clear" w:color="auto" w:fill="FFFFFF"/>
        <w:spacing w:after="0"/>
        <w:ind w:firstLine="454"/>
        <w:jc w:val="both"/>
      </w:pPr>
      <w:bookmarkStart w:id="3" w:name="dst161"/>
      <w:bookmarkEnd w:id="3"/>
      <w:r>
        <w:rPr>
          <w:rFonts w:ascii="Times New Roman" w:hAnsi="Times New Roman"/>
          <w:sz w:val="24"/>
          <w:szCs w:val="24"/>
        </w:rPr>
        <w:t>Объекты об</w:t>
      </w:r>
      <w:r>
        <w:rPr>
          <w:rFonts w:ascii="Times New Roman" w:hAnsi="Times New Roman"/>
          <w:sz w:val="24"/>
          <w:szCs w:val="24"/>
        </w:rPr>
        <w:t xml:space="preserve">езвреживания отходов –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</w:t>
      </w:r>
      <w:r>
        <w:rPr>
          <w:rFonts w:ascii="Times New Roman" w:hAnsi="Times New Roman"/>
          <w:sz w:val="24"/>
          <w:szCs w:val="24"/>
        </w:rPr>
        <w:t>предназначены для обезвреживания отходов.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</w:rPr>
        <w:t>Согласно части 6 статьи 12 Закона об отходах, объекты размещения отходов вносятся в государственный реестр объектов размещения отходов. Согласно части 7 той же статьи, запрещается размещение отходов на объектах, не</w:t>
      </w:r>
      <w:r>
        <w:rPr>
          <w:rFonts w:ascii="Times New Roman" w:hAnsi="Times New Roman"/>
          <w:sz w:val="24"/>
          <w:szCs w:val="24"/>
        </w:rPr>
        <w:t xml:space="preserve"> внесенных в государственный реестр объектов размещения отходов.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sz w:val="24"/>
          <w:szCs w:val="24"/>
        </w:rPr>
        <w:t>Положениями пункта 2.3.1 Санитарных правил СП 1.2.1170-02 «Гигиена, токсикология, санитария. Гигиенические требования к безопасности агрохимикатов», утвержденных постановлением Главного го</w:t>
      </w:r>
      <w:r>
        <w:rPr>
          <w:rFonts w:ascii="Times New Roman" w:hAnsi="Times New Roman"/>
          <w:sz w:val="24"/>
          <w:szCs w:val="24"/>
        </w:rPr>
        <w:t>сударственного санитарного врача Российской Федерации от 23.10.2002 г. № 36, определено, что навоз и куриный помет, используемые для обогащения почвы азотом и другими элементами питания, должны подвергаться предварительному обезвреживанию (термической сушк</w:t>
      </w:r>
      <w:r>
        <w:rPr>
          <w:rFonts w:ascii="Times New Roman" w:hAnsi="Times New Roman"/>
          <w:sz w:val="24"/>
          <w:szCs w:val="24"/>
        </w:rPr>
        <w:t>е, компостированию и др.), соответствовать требованиям действующих нормативных документов, не содержать патогенной микрофлоры, в том числе сальмонелл, и жизнеспособных яиц гельминтов.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4. Д</w:t>
      </w:r>
      <w:r>
        <w:rPr>
          <w:rFonts w:ascii="Times New Roman" w:hAnsi="Times New Roman"/>
          <w:sz w:val="24"/>
          <w:szCs w:val="24"/>
        </w:rPr>
        <w:t>еятельность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 сбору, транспортированию, обработке, утилизации, обез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вреживанию, размещению отходов I-IV классов опасности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подлежит лицензированию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(пункт 30 части 1 статьи 12 Федерального </w:t>
      </w:r>
      <w:hyperlink r:id="rId7" w:history="1">
        <w:r>
          <w:rPr>
            <w:rStyle w:val="Hyperlink0"/>
            <w:rFonts w:eastAsia="Calibri"/>
          </w:rPr>
          <w:t>закона</w:t>
        </w:r>
      </w:hyperlink>
      <w:r>
        <w:rPr>
          <w:rStyle w:val="Hyperlink0"/>
          <w:rFonts w:eastAsia="Calibri"/>
        </w:rPr>
        <w:t xml:space="preserve"> от 4 мая 2011 г. № 99-ФЗ «О лицензировании отдельных видов д</w:t>
      </w:r>
      <w:r>
        <w:rPr>
          <w:rStyle w:val="Hyperlink0"/>
          <w:rFonts w:eastAsia="Calibri"/>
        </w:rPr>
        <w:t>еятельности»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>)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Поскольку никаких исключений или дополнительных характеристик (параметров) данной деятельности в федеральных законах не содержится, лицензированию подлежит любая деятельность по обращению с отходами </w:t>
      </w:r>
      <w:r>
        <w:rPr>
          <w:rStyle w:val="Hyperlink0"/>
          <w:rFonts w:eastAsia="Calibri"/>
        </w:rPr>
        <w:t>I-IV классов опасности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, содержащая такие р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аботы, как сбор отходов, транспортирование отходов, обработка отходов, утилизация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lastRenderedPageBreak/>
        <w:t>отходов, обезвреживание отходов, размещение отходов (</w:t>
      </w:r>
      <w:r>
        <w:rPr>
          <w:rStyle w:val="Hyperlink0"/>
          <w:rFonts w:eastAsia="Calibri"/>
        </w:rPr>
        <w:t>приложение к «Положению о лицензировании деятельности по сбору, транспортированию, обработке, утилизации, обезвреживанию,</w:t>
      </w:r>
      <w:r>
        <w:rPr>
          <w:rStyle w:val="Hyperlink0"/>
          <w:rFonts w:eastAsia="Calibri"/>
        </w:rPr>
        <w:t xml:space="preserve"> размещению отходов I-IV классов опасности», утвержденному постановлением Правительства РФ от 3 октября 2015 г. № 1062).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В соответствии с частью 3.1 статьи 23 Федерального закона от 29.12.2014 № 458-ФЗ,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после 1 июля 2016 года осуществление деятельности по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сбору, транспортированию, обработке, утилизации отходов I-IV классов опасности без лицензии не допускается.</w:t>
      </w: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 xml:space="preserve">5. Согласно пункту 7.2 части 1 статьи 11 </w:t>
      </w:r>
      <w:hyperlink r:id="rId8" w:history="1">
        <w:r>
          <w:rPr>
            <w:rStyle w:val="Hyperlink0"/>
            <w:rFonts w:eastAsia="Calibri"/>
          </w:rPr>
          <w:t>Федерального закона от 23.11.1995 г. № 1</w:t>
        </w:r>
        <w:r>
          <w:rPr>
            <w:rStyle w:val="Hyperlink0"/>
            <w:rFonts w:eastAsia="Calibri"/>
          </w:rPr>
          <w:t>74-ФЗ «Об экологической экспертизе» (далее – Закон об экологической экспертизе),</w:t>
        </w:r>
      </w:hyperlink>
      <w:r>
        <w:rPr>
          <w:rStyle w:val="Hyperlink0"/>
          <w:rFonts w:eastAsia="Calibri"/>
        </w:rPr>
        <w:t xml:space="preserve"> к объектам государственной экологической экспертизы федерального уровня относится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проектная документация объектов, используемых для размещения и (или) обезвреживания отходов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I-V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I-V классов опасности.</w:t>
      </w:r>
      <w:r>
        <w:rPr>
          <w:rStyle w:val="Hyperlink0"/>
          <w:rFonts w:eastAsia="Calibri"/>
        </w:rPr>
        <w:t xml:space="preserve"> 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 xml:space="preserve">Как и в случае с лицензированием деятельности по обращению с отходами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I-I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V классов опасности, в данной правовой норме отсутствуют какие-либо оговорки и исключения из данного требования. Поэтому любые объекты, используемые для обезвреживания и (или) размещения отходов I-V классов опасности, не могут строиться без получения полож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ительного заключения государственной экологической экспертизы на проектную документацию.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6. Вместе с тем, вещества (материалы), образовавшиеся в результате хозяйственной и иной деятельности, при наличии соответствующих технических условий, технологического</w:t>
      </w:r>
      <w:r>
        <w:rPr>
          <w:rStyle w:val="Hyperlink0"/>
          <w:rFonts w:eastAsia="Calibri"/>
        </w:rPr>
        <w:t xml:space="preserve"> регламента могут быть реализованы в качестве продукции, для производства работ, оказания услуг или производства новой продукции. При этом принимаемые нормативно-технические документы на продукцию должны учитывать соответствующие государственные и отраслев</w:t>
      </w:r>
      <w:r>
        <w:rPr>
          <w:rStyle w:val="Hyperlink0"/>
          <w:rFonts w:eastAsia="Calibri"/>
        </w:rPr>
        <w:t>ые стандарты, санитарно-гигиенические нормативы и правила, природоохранные требования и соответствовать нормам законодательства о техническом регулировании.</w:t>
      </w: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>Согласно Разъяснениям Минприроды России (опубликованы 24.05.2016 г. на сайте Минприроды России, а т</w:t>
      </w:r>
      <w:r>
        <w:rPr>
          <w:rStyle w:val="Hyperlink0"/>
          <w:rFonts w:eastAsia="Calibri"/>
        </w:rPr>
        <w:t xml:space="preserve">акже в Информационном бюллетене Минсельхоза России, № 6, 2016), навоз, помет и иные органические вещества и материалы, образующиеся в животноводстве в результате содержания сельскохозяйственных животных и являющиеся продуктами жизнедеятельности последних, </w:t>
      </w:r>
      <w:r>
        <w:rPr>
          <w:rStyle w:val="Hyperlink0"/>
          <w:rFonts w:eastAsia="Calibri"/>
        </w:rPr>
        <w:t>после их обезвреживания и обеззараживания в соответствии с указанными выше санитарными правилами, а также органические удобрения на их основе, могут быть реализованы в качестве продукции при соблюдении ряда условий, а именно: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при наличии уставной, проектно</w:t>
      </w:r>
      <w:r>
        <w:rPr>
          <w:rStyle w:val="Hyperlink0"/>
          <w:rFonts w:eastAsia="Arial Unicode MS"/>
        </w:rPr>
        <w:t>й, технологической и иной документации, позволяющей относить указанные навоз, помет, иные органические вещества и материалы, образующиеся на предприятии в результате хозяйственной и иной деятельности, к продукции;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при наличии разработанных и утвержденных т</w:t>
      </w:r>
      <w:r>
        <w:rPr>
          <w:rStyle w:val="Hyperlink0"/>
          <w:rFonts w:eastAsia="Arial Unicode MS"/>
        </w:rPr>
        <w:t>ехнических условий на удобрения (или подобные продукты) на основе указанных навоза, помета, иных органических веществ и материалов, которые учитывают государственные и отраслевые стандарты, санитарно-гигиенические нормативы и правила, природоохранные требо</w:t>
      </w:r>
      <w:r>
        <w:rPr>
          <w:rStyle w:val="Hyperlink0"/>
          <w:rFonts w:eastAsia="Arial Unicode MS"/>
        </w:rPr>
        <w:t>вания и соответствующие нормам законодательства о техническом регулировании, а также при наличии технологического регламента на такие навоз, помет, органические вещества и материалы,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при реализации юридическим лицом или индивидуальным предпринимателем указ</w:t>
      </w:r>
      <w:r>
        <w:rPr>
          <w:rStyle w:val="Hyperlink0"/>
          <w:rFonts w:eastAsia="Arial Unicode MS"/>
        </w:rPr>
        <w:t>анных навоза, помета, иных органических веществ и материалов сторонним лицам на договорной (в том числе, на безвозмездной) основе в соответствии с уставной и иной документацией;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lastRenderedPageBreak/>
        <w:t>при отражении в хозяйственном, бухгалтерском учете предприятия операций с указ</w:t>
      </w:r>
      <w:r>
        <w:rPr>
          <w:rStyle w:val="Hyperlink0"/>
          <w:rFonts w:eastAsia="Arial Unicode MS"/>
        </w:rPr>
        <w:t>анными навозом, пометом, иными органическими веществами и материалами в качестве операций с продукцией.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Также, необходимо иметь в виду, что юридические лица и индивидуальные предприниматели вправе использовать продукты, образующиеся в результате их хозяйст</w:t>
      </w:r>
      <w:r>
        <w:rPr>
          <w:rStyle w:val="Hyperlink0"/>
          <w:rFonts w:eastAsia="Arial Unicode MS"/>
        </w:rPr>
        <w:t>венной и иной деятельности, в том числе, навоз, помет, иные органические вещества и материалы, для собственных нужд по целевому назначению при дальнейшем осуществлении хозяйственной деятельности, в том числе, в качестве удобрения при ведении растениеводств</w:t>
      </w:r>
      <w:r>
        <w:rPr>
          <w:rStyle w:val="Hyperlink0"/>
          <w:rFonts w:eastAsia="Arial Unicode MS"/>
        </w:rPr>
        <w:t>а в сочетании с животноводством (смешанное сельское хозяйство) в соответствии с уставной, проектной, технологической и иной документацией при соблюдении природоохранных, санитарно-гигиенических и иных требований законодательства.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7. В случае отнесения в со</w:t>
      </w:r>
      <w:r>
        <w:rPr>
          <w:rStyle w:val="Hyperlink0"/>
          <w:rFonts w:eastAsia="Arial Unicode MS"/>
        </w:rPr>
        <w:t>ответствии с законодательством навоза, помета и других органических веществ и материалов, которые образуются в животноводстве в результате содержания сельскохозяйственных животных и являются продуктами жизнедеятельности последних, к продукции, и (или) их и</w:t>
      </w:r>
      <w:r>
        <w:rPr>
          <w:rStyle w:val="Hyperlink0"/>
          <w:rFonts w:eastAsia="Arial Unicode MS"/>
        </w:rPr>
        <w:t>спользования в качестве продуктов по целевому назначению для собственных нужд, требования природоохранного законодательства, включая требования к получению лицензий на деятельность по сбору, транспортированию, обработке, утилизации, обезвреживанию, размеще</w:t>
      </w:r>
      <w:r>
        <w:rPr>
          <w:rStyle w:val="Hyperlink0"/>
          <w:rFonts w:eastAsia="Arial Unicode MS"/>
        </w:rPr>
        <w:t>нию отходов I-IV классов опасности, оформлению паспортов, разработке проектов нормативов образования и лимитов на их размещение, расчету и внесению платы за негативное воздействие на окружающую среду при размещении отходов производства и потребления на так</w:t>
      </w:r>
      <w:r>
        <w:rPr>
          <w:rStyle w:val="Hyperlink0"/>
          <w:rFonts w:eastAsia="Arial Unicode MS"/>
        </w:rPr>
        <w:t>ие навоз, помет, органические вещества и материалы, распространяться не будут.</w:t>
      </w: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 xml:space="preserve">8. В связи с вышеизложенным, готовая продукция – органическое удобрение на основе навоза </w:t>
      </w:r>
      <w:r>
        <w:rPr>
          <w:rStyle w:val="a5"/>
          <w:rFonts w:ascii="Times New Roman" w:hAnsi="Times New Roman"/>
          <w:color w:val="2D2D2D"/>
          <w:spacing w:val="1"/>
          <w:sz w:val="24"/>
          <w:szCs w:val="24"/>
          <w:u w:color="2D2D2D"/>
        </w:rPr>
        <w:t xml:space="preserve">[помета] </w:t>
      </w:r>
      <w:r>
        <w:rPr>
          <w:rStyle w:val="Hyperlink0"/>
          <w:rFonts w:eastAsia="Calibri"/>
        </w:rPr>
        <w:t>должна соответствовать требованиям безопасности, предъявляемым к агрохимикатам:</w:t>
      </w: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>8.1. Согласно статье 1 Федерального закона от 19 июля 1997 г. № 109-ФЗ «О безопасном обращении с пестицидами и агрохимикатами» (далее – Закон № 109-ФЗ), агрохимикаты – это удобрения химического или биологического происхождения, химические мелиоранты, корм</w:t>
      </w:r>
      <w:r>
        <w:rPr>
          <w:rStyle w:val="Hyperlink0"/>
          <w:rFonts w:eastAsia="Calibri"/>
        </w:rPr>
        <w:t>овые добавки, предназначенные для питания растений, регулирования плодородия почв и подкормки животных.</w:t>
      </w:r>
    </w:p>
    <w:p w:rsidR="00000000" w:rsidRDefault="00250BC0">
      <w:pPr>
        <w:pStyle w:val="formattext"/>
        <w:shd w:val="clear" w:color="auto" w:fill="FFFFFF"/>
        <w:spacing w:before="0" w:after="0" w:line="276" w:lineRule="auto"/>
        <w:ind w:firstLine="454"/>
        <w:jc w:val="both"/>
      </w:pPr>
      <w:r>
        <w:rPr>
          <w:rStyle w:val="a5"/>
        </w:rPr>
        <w:t xml:space="preserve">Согласно ГОСТ </w:t>
      </w:r>
      <w:r>
        <w:rPr>
          <w:rStyle w:val="a5"/>
          <w:color w:val="2D2D2D"/>
          <w:u w:color="2D2D2D"/>
        </w:rPr>
        <w:t xml:space="preserve">34103-2017 </w:t>
      </w:r>
      <w:r>
        <w:rPr>
          <w:rStyle w:val="a5"/>
        </w:rPr>
        <w:t>«Удобрения органические. Термины и определения», навоз и птичий помет относится к органическим удобрениям на основе отходов жив</w:t>
      </w:r>
      <w:r>
        <w:rPr>
          <w:rStyle w:val="a5"/>
        </w:rPr>
        <w:t xml:space="preserve">отноводства, а </w:t>
      </w:r>
      <w:r>
        <w:rPr>
          <w:rStyle w:val="a5"/>
          <w:color w:val="2D2D2D"/>
          <w:u w:color="2D2D2D"/>
        </w:rPr>
        <w:t>свежим навозом [пометом] является навоз [помет] без признаков микробиологического разложения. Сооружение для сбора, хранения, обеззараживания навоза [помета], удаленного из животноводческого помещения, именуется навозохранилищем [пометохрани</w:t>
      </w:r>
      <w:r>
        <w:rPr>
          <w:rStyle w:val="a5"/>
          <w:color w:val="2D2D2D"/>
          <w:u w:color="2D2D2D"/>
        </w:rPr>
        <w:t>лищем]. Соответственно, лагуна для хранения бесподстилочного навоза [помета] – это заглубленное в земле навозохранилище [пометохранилище] с гидроизоляцией из полимерных материалов.</w:t>
      </w: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 xml:space="preserve">Согласно пункту 5.1 </w:t>
      </w:r>
      <w:r>
        <w:rPr>
          <w:rStyle w:val="a5"/>
          <w:rFonts w:ascii="Times New Roman" w:hAnsi="Times New Roman"/>
          <w:kern w:val="2"/>
          <w:sz w:val="24"/>
          <w:szCs w:val="24"/>
        </w:rPr>
        <w:t>ГОСТ Р 53117-2008 «</w:t>
      </w:r>
      <w:r>
        <w:rPr>
          <w:rStyle w:val="Hyperlink0"/>
          <w:rFonts w:eastAsia="Calibri"/>
        </w:rPr>
        <w:t>Удобрения органические на основе отх</w:t>
      </w:r>
      <w:r>
        <w:rPr>
          <w:rStyle w:val="Hyperlink0"/>
          <w:rFonts w:eastAsia="Calibri"/>
        </w:rPr>
        <w:t xml:space="preserve">одов животноводства. Технические условия», удобрения относятся к малоопасным, практически неопасным веществам (4-й класс опасности по ГОСТ 12.1.007). 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Требования, изложенные в пункте 5.1 настоящего ГОСТ, являются обязательными требованиями к безопасности уд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обрений для жизни, здоровья населения, имущества, состояния окружающей среды.</w:t>
      </w:r>
    </w:p>
    <w:p w:rsidR="00000000" w:rsidRDefault="00250BC0">
      <w:pPr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8.2. В соответствии с действующим законодательством, в Российской Федерации разрешается производство и использование только тех удобрений (агрохимикатов), которые зарегистрирован</w:t>
      </w:r>
      <w:r>
        <w:rPr>
          <w:rStyle w:val="Hyperlink0"/>
          <w:rFonts w:eastAsia="Calibri"/>
        </w:rPr>
        <w:t xml:space="preserve">ы в установленном порядке и включены в Государственный каталог </w:t>
      </w:r>
      <w:r>
        <w:rPr>
          <w:rStyle w:val="Hyperlink0"/>
          <w:rFonts w:eastAsia="Calibri"/>
        </w:rPr>
        <w:lastRenderedPageBreak/>
        <w:t>пестицидов и агрохимикатов, разрешенных к применению на территории Российской Федерации.</w:t>
      </w:r>
    </w:p>
    <w:p w:rsidR="00000000" w:rsidRDefault="00250BC0">
      <w:pPr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 xml:space="preserve">Так, в соответствии со статьей 18 Закона № 109-ФЗ, </w:t>
      </w:r>
      <w:r>
        <w:rPr>
          <w:rStyle w:val="a5"/>
          <w:rFonts w:ascii="Times New Roman" w:hAnsi="Times New Roman"/>
          <w:sz w:val="24"/>
          <w:szCs w:val="24"/>
          <w:u w:color="000080"/>
        </w:rPr>
        <w:t>з</w:t>
      </w:r>
      <w:r>
        <w:rPr>
          <w:rStyle w:val="Hyperlink0"/>
          <w:rFonts w:eastAsia="Calibri"/>
        </w:rPr>
        <w:t xml:space="preserve">апрещается производство агрохимикатов, не прошедших </w:t>
      </w:r>
      <w:r>
        <w:rPr>
          <w:rStyle w:val="Hyperlink0"/>
          <w:rFonts w:eastAsia="Calibri"/>
        </w:rPr>
        <w:t>государственную регистрацию.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 xml:space="preserve"> Согласно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пункту 1.3 </w:t>
      </w:r>
      <w:r>
        <w:rPr>
          <w:rStyle w:val="Hyperlink0"/>
          <w:rFonts w:eastAsia="Arial Unicode MS"/>
        </w:rPr>
        <w:t>Санитарных правил СП 1.2.1170-02 «Гигиена, токсикология, санитария. Гигиенические требования к безопасности агрохимикатов», утвержденных постановлением Главного государственного санитарного врача Российской</w:t>
      </w:r>
      <w:r>
        <w:rPr>
          <w:rStyle w:val="Hyperlink0"/>
          <w:rFonts w:eastAsia="Arial Unicode MS"/>
        </w:rPr>
        <w:t xml:space="preserve"> Федерации от 23.10.2002 г. № 36,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к производству, реализации и применению (использованию) допускаются агрохимикаты, прошедшие в установленном порядке государственную регистрацию на основе регистрационных испытаний, включающих их токсиколого-гигиеническую э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кспертизу, направленную на предотвращение негативного воздействия указанных средств на здоровье людей. </w:t>
      </w:r>
      <w:r>
        <w:rPr>
          <w:rStyle w:val="Hyperlink0"/>
          <w:rFonts w:eastAsia="Arial Unicode MS"/>
        </w:rPr>
        <w:t>На основании пункта 1.7. указанных Санитарных правил изготовитель (разработчик) новых агрохимикатов обязан обеспечить проведение необходимых исследований</w:t>
      </w:r>
      <w:r>
        <w:rPr>
          <w:rStyle w:val="Hyperlink0"/>
          <w:rFonts w:eastAsia="Arial Unicode MS"/>
        </w:rPr>
        <w:t xml:space="preserve"> по выявлению их токсикологических свойств и оценке возможного негативного влияния на здоровье людей и окружающую среду, а также разработать мероприятия по безопасному обращению с ними. </w:t>
      </w:r>
      <w:bookmarkStart w:id="4" w:name="dst100040"/>
      <w:bookmarkEnd w:id="4"/>
      <w:r>
        <w:rPr>
          <w:rStyle w:val="Hyperlink0"/>
          <w:rFonts w:eastAsia="Arial Unicode MS"/>
        </w:rPr>
        <w:t>Полученные данные вносятся в документацию, представляемую для токсикол</w:t>
      </w:r>
      <w:r>
        <w:rPr>
          <w:rStyle w:val="Hyperlink0"/>
          <w:rFonts w:eastAsia="Arial Unicode MS"/>
        </w:rPr>
        <w:t>ого-гигиенической экспертизы агрохимиката и оформления санитарно-эпидемиологического заключения установленного образца.</w:t>
      </w:r>
    </w:p>
    <w:p w:rsidR="00000000" w:rsidRDefault="00250BC0">
      <w:pPr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Использование агрохимикатов на основе отходов производств допускается только по результатам изучения их токсикологических свойств и токс</w:t>
      </w:r>
      <w:r>
        <w:rPr>
          <w:rStyle w:val="Hyperlink0"/>
          <w:rFonts w:eastAsia="Calibri"/>
        </w:rPr>
        <w:t>иколого-гигиенической экспертизы с последующим утверждением в установленном порядке регламентов и мер безопасного обращения с ними (пункт 2.2.1 СП 1.2.1170-02).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Согласно статьям 9 и 10 Закона № 109-ФЗ, для разработки и обоснования регламентов применения аг</w:t>
      </w:r>
      <w:r>
        <w:rPr>
          <w:rStyle w:val="Hyperlink0"/>
          <w:rFonts w:eastAsia="Calibri"/>
        </w:rPr>
        <w:t xml:space="preserve">рохимикатов проводятся регистрационные испытания агрохимикатов. Регистрационные испытания агрохимикатов включают в себя в т.ч. экспертизу результатов регистрационных испытаний агрохимикатов. </w:t>
      </w:r>
      <w:r>
        <w:rPr>
          <w:rStyle w:val="a5"/>
          <w:rFonts w:ascii="Times New Roman" w:hAnsi="Times New Roman"/>
          <w:sz w:val="24"/>
          <w:szCs w:val="24"/>
          <w:u w:color="000080"/>
        </w:rPr>
        <w:t>Э</w:t>
      </w:r>
      <w:r>
        <w:rPr>
          <w:rStyle w:val="Hyperlink0"/>
          <w:rFonts w:eastAsia="Calibri"/>
        </w:rPr>
        <w:t>кспертиза результатов регистрационных испытаний агрохимикатов вк</w:t>
      </w:r>
      <w:r>
        <w:rPr>
          <w:rStyle w:val="Hyperlink0"/>
          <w:rFonts w:eastAsia="Calibri"/>
        </w:rPr>
        <w:t>лючает в себя: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- государственную экологическую экспертизу агрохимикатов, осуществляемую специально уполномоченным федеральным органом исполнительной власти в области охраны окружающей среды;</w:t>
      </w:r>
    </w:p>
    <w:p w:rsidR="00000000" w:rsidRDefault="00250BC0">
      <w:pPr>
        <w:shd w:val="clear" w:color="auto" w:fill="FFFFFF"/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>- токсиколого-гигиеническую экспертизу, осуществляемую специально</w:t>
      </w:r>
      <w:r>
        <w:rPr>
          <w:rStyle w:val="Hyperlink0"/>
          <w:rFonts w:eastAsia="Calibri"/>
        </w:rPr>
        <w:t xml:space="preserve"> уполномоченным федеральным органом исполнительной власти в области государственного санитарно-эпидемиологического надзора;</w:t>
      </w:r>
    </w:p>
    <w:p w:rsidR="00000000" w:rsidRDefault="00250BC0">
      <w:pPr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0"/>
          <w:rFonts w:eastAsia="Calibri"/>
        </w:rPr>
        <w:t xml:space="preserve">- экспертизу </w:t>
      </w:r>
      <w:hyperlink r:id="rId9" w:history="1">
        <w:r>
          <w:rPr>
            <w:rStyle w:val="Hyperlink1"/>
            <w:rFonts w:eastAsia="Calibri"/>
          </w:rPr>
          <w:t>регламентов применения агрохимикатов</w:t>
        </w:r>
      </w:hyperlink>
      <w:r>
        <w:rPr>
          <w:rStyle w:val="Hyperlink1"/>
          <w:rFonts w:eastAsia="Calibri"/>
        </w:rPr>
        <w:t xml:space="preserve">, организуемую специально </w:t>
      </w:r>
      <w:r>
        <w:rPr>
          <w:rStyle w:val="Hyperlink1"/>
          <w:rFonts w:eastAsia="Calibri"/>
        </w:rPr>
        <w:t>уполномоченным федеральным органом исполнительной власти, осуществляющим организацию регистрационных испытаний и государственную регистрацию агрохимикатов.</w:t>
      </w:r>
    </w:p>
    <w:p w:rsidR="00000000" w:rsidRDefault="00250BC0">
      <w:pPr>
        <w:tabs>
          <w:tab w:val="left" w:pos="851"/>
          <w:tab w:val="left" w:pos="993"/>
        </w:tabs>
        <w:spacing w:after="0"/>
        <w:ind w:firstLine="454"/>
        <w:jc w:val="both"/>
      </w:pPr>
      <w:r>
        <w:rPr>
          <w:rStyle w:val="Hyperlink1"/>
          <w:rFonts w:eastAsia="Calibri"/>
        </w:rPr>
        <w:t xml:space="preserve">В соответствии со </w:t>
      </w:r>
      <w:r>
        <w:rPr>
          <w:rStyle w:val="Hyperlink0"/>
          <w:rFonts w:eastAsia="Calibri"/>
        </w:rPr>
        <w:t xml:space="preserve">статьей 12 Закона № 109-ФЗ </w:t>
      </w:r>
      <w:r>
        <w:rPr>
          <w:rStyle w:val="Hyperlink1"/>
          <w:rFonts w:eastAsia="Calibri"/>
        </w:rPr>
        <w:t xml:space="preserve">и пунктом </w:t>
      </w:r>
      <w:r>
        <w:rPr>
          <w:rStyle w:val="Hyperlink0"/>
          <w:rFonts w:eastAsia="Calibri"/>
        </w:rPr>
        <w:t>26 Порядка государственной регистрации пестиц</w:t>
      </w:r>
      <w:r>
        <w:rPr>
          <w:rStyle w:val="Hyperlink0"/>
          <w:rFonts w:eastAsia="Calibri"/>
        </w:rPr>
        <w:t xml:space="preserve">идов и агрохимикатов, утвержденного приказом Минсельхоза России от 10 июля 2007 года № 357 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(с изменениями на 3 июля 2018 года)</w:t>
      </w:r>
      <w:r>
        <w:rPr>
          <w:rStyle w:val="Hyperlink0"/>
          <w:rFonts w:eastAsia="Calibri"/>
        </w:rPr>
        <w:t xml:space="preserve">, 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Минсельхоз России вносит зарегистрированный пестицид или агрохимикат в Государственный каталог пестицидов и агрохимикатов, разре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шенных к применению на территории Российской Федерации с указанием срока действия государственной регистрации и регламентов применения пестицида или агрохимиката, согласно заключению экспертизы результатов регистрационных испытаний пестицида или агрохимика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та, выданного Минсельхозом России</w:t>
      </w:r>
      <w:r>
        <w:rPr>
          <w:rStyle w:val="Hyperlink0"/>
          <w:rFonts w:eastAsia="Calibri"/>
        </w:rPr>
        <w:t>.</w:t>
      </w:r>
    </w:p>
    <w:p w:rsidR="00000000" w:rsidRDefault="00250BC0">
      <w:pPr>
        <w:spacing w:after="0"/>
        <w:ind w:firstLine="454"/>
        <w:jc w:val="both"/>
      </w:pPr>
      <w:r>
        <w:rPr>
          <w:rStyle w:val="a5"/>
          <w:rFonts w:ascii="Times New Roman" w:hAnsi="Times New Roman"/>
          <w:b/>
          <w:bCs/>
          <w:sz w:val="24"/>
          <w:szCs w:val="24"/>
        </w:rPr>
        <w:t>Выводы: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 xml:space="preserve">1. Навоз от свиней свежий, включая стоки навозные при самосплавной системе </w:t>
      </w:r>
      <w:r>
        <w:rPr>
          <w:rStyle w:val="Hyperlink0"/>
          <w:rFonts w:eastAsia="Arial Unicode MS"/>
        </w:rPr>
        <w:lastRenderedPageBreak/>
        <w:t>навозоудаления свиней, и помет птичий (всех птиц) свежий образуются в процессе жизнедеятельности с/х животных и изначально относятся к кат</w:t>
      </w:r>
      <w:r>
        <w:rPr>
          <w:rStyle w:val="Hyperlink0"/>
          <w:rFonts w:eastAsia="Arial Unicode MS"/>
        </w:rPr>
        <w:t xml:space="preserve">егории отходов производства III класса опасности с токсичными свойствами. 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a5"/>
          <w:rFonts w:ascii="Times New Roman" w:hAnsi="Times New Roman"/>
          <w:sz w:val="24"/>
          <w:szCs w:val="24"/>
        </w:rPr>
        <w:t>2. Удобрения относятся к малоопасным, практически неопасным веществам (</w:t>
      </w:r>
      <w:r>
        <w:rPr>
          <w:rStyle w:val="a5"/>
          <w:rFonts w:ascii="Times New Roman" w:hAnsi="Times New Roman"/>
          <w:sz w:val="24"/>
          <w:szCs w:val="24"/>
          <w:lang w:val="en-US"/>
        </w:rPr>
        <w:t>IV</w:t>
      </w:r>
      <w:r>
        <w:rPr>
          <w:rStyle w:val="a5"/>
          <w:rFonts w:ascii="Times New Roman" w:hAnsi="Times New Roman"/>
          <w:sz w:val="24"/>
          <w:szCs w:val="24"/>
        </w:rPr>
        <w:t xml:space="preserve"> класс опасности).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a5"/>
          <w:rFonts w:ascii="Times New Roman" w:hAnsi="Times New Roman"/>
          <w:sz w:val="24"/>
          <w:szCs w:val="24"/>
        </w:rPr>
        <w:t xml:space="preserve">3. Для того, чтобы навоз (помет), являющийся отходом III класса опасности, превратился в </w:t>
      </w:r>
      <w:r>
        <w:rPr>
          <w:rStyle w:val="a5"/>
          <w:rFonts w:ascii="Times New Roman" w:hAnsi="Times New Roman"/>
          <w:sz w:val="24"/>
          <w:szCs w:val="24"/>
        </w:rPr>
        <w:t>удобрение I</w:t>
      </w:r>
      <w:r>
        <w:rPr>
          <w:rStyle w:val="a5"/>
          <w:rFonts w:ascii="Times New Roman" w:hAnsi="Times New Roman"/>
          <w:sz w:val="24"/>
          <w:szCs w:val="24"/>
          <w:lang w:val="en-US"/>
        </w:rPr>
        <w:t>V</w:t>
      </w:r>
      <w:r>
        <w:rPr>
          <w:rStyle w:val="a5"/>
          <w:rFonts w:ascii="Times New Roman" w:hAnsi="Times New Roman"/>
          <w:sz w:val="24"/>
          <w:szCs w:val="24"/>
        </w:rPr>
        <w:t xml:space="preserve"> класса опасности, его необходимо подвергнуть процессу обезвреживания, в результате которого навоз (помет) должен потерять свои токсичные свойства. Для этого необходимо разработать и применять технические условия и технологические регламенты пр</w:t>
      </w:r>
      <w:r>
        <w:rPr>
          <w:rStyle w:val="a5"/>
          <w:rFonts w:ascii="Times New Roman" w:hAnsi="Times New Roman"/>
          <w:sz w:val="24"/>
          <w:szCs w:val="24"/>
        </w:rPr>
        <w:t>оизводства и применения органического удобрения на основе навоза (помета). Использование удобрений на основе отходов производств допускается только по результатам изучения их токсикологических свойств и токсиколого-гигиенической экспертизы с последующим ут</w:t>
      </w:r>
      <w:r>
        <w:rPr>
          <w:rStyle w:val="a5"/>
          <w:rFonts w:ascii="Times New Roman" w:hAnsi="Times New Roman"/>
          <w:sz w:val="24"/>
          <w:szCs w:val="24"/>
        </w:rPr>
        <w:t>верждением в установленном порядке регламентов и мер безопасного обращения с ними.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 xml:space="preserve">Кроме того, органическое удобрение на основе навоза (помета) должно быть зарегистрированным на территории России в качестве агрохимиката путем включения его в 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Государственны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й каталог пестицидов и агрохимикатов, разрешенных к применению на территории Российской Федерации</w:t>
      </w:r>
      <w:r>
        <w:rPr>
          <w:rStyle w:val="Hyperlink0"/>
          <w:rFonts w:eastAsia="Arial Unicode MS"/>
        </w:rPr>
        <w:t>.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>4. Навоз от свиней свежий и помет птичий свежий до переработки их в органическое удобрение и оформления в продукцию являются отходами производства III класса</w:t>
      </w:r>
      <w:r>
        <w:rPr>
          <w:rStyle w:val="Hyperlink0"/>
          <w:rFonts w:eastAsia="Arial Unicode MS"/>
        </w:rPr>
        <w:t xml:space="preserve"> опасности, поэтому на этапе обезвреживания деятельность по обращению с ними подлежит лицензированию. </w:t>
      </w:r>
    </w:p>
    <w:p w:rsidR="00000000" w:rsidRDefault="00250BC0">
      <w:pPr>
        <w:pStyle w:val="ConsPlusNormal"/>
        <w:spacing w:line="276" w:lineRule="auto"/>
        <w:ind w:firstLine="454"/>
        <w:jc w:val="both"/>
      </w:pPr>
      <w:r>
        <w:rPr>
          <w:rStyle w:val="Hyperlink0"/>
          <w:rFonts w:eastAsia="Arial Unicode MS"/>
        </w:rPr>
        <w:t xml:space="preserve">5. С учетом вышеизложенных пунктов настоящих Выводов,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проектная документация объектов, используемых для обезвреживания и размещения </w:t>
      </w:r>
      <w:r>
        <w:rPr>
          <w:rStyle w:val="Hyperlink0"/>
          <w:rFonts w:eastAsia="Arial Unicode MS"/>
        </w:rPr>
        <w:t>навоза от свиней свеж</w:t>
      </w:r>
      <w:r>
        <w:rPr>
          <w:rStyle w:val="Hyperlink0"/>
          <w:rFonts w:eastAsia="Arial Unicode MS"/>
        </w:rPr>
        <w:t>его и помета птичьего свежего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, подлежит государственной экологической экспертизе.</w:t>
      </w:r>
    </w:p>
    <w:p w:rsidR="00000000" w:rsidRDefault="00250BC0">
      <w:pPr>
        <w:pStyle w:val="ListParagraph"/>
        <w:spacing w:after="0"/>
        <w:ind w:left="0" w:firstLine="454"/>
        <w:jc w:val="both"/>
      </w:pPr>
      <w:r>
        <w:rPr>
          <w:rStyle w:val="Hyperlink0"/>
          <w:rFonts w:eastAsia="Calibri"/>
        </w:rPr>
        <w:t>6. Разъяснения Минприроды России (опубликованы 24.05.2016 г. на сайте Минприроды России, а также в Информационном бюллетене Минсельхоза России, № 6, 2016) в части отнесения к</w:t>
      </w:r>
      <w:r>
        <w:rPr>
          <w:rStyle w:val="Hyperlink0"/>
          <w:rFonts w:eastAsia="Calibri"/>
        </w:rPr>
        <w:t xml:space="preserve"> продукции (товару) и (или) использования в качестве продуктов по целевому назначению для собственных нужд навоза, помета и иных органических веществ и материалов, образующихся в животноводстве в результате содержания сельскохозяйственных животных и являющ</w:t>
      </w:r>
      <w:r>
        <w:rPr>
          <w:rStyle w:val="Hyperlink0"/>
          <w:rFonts w:eastAsia="Calibri"/>
        </w:rPr>
        <w:t>ихся продуктами жизнедеятельности последних, а также полученных на их основе органических удобрений, применимы только в отношении отходов, образующихся в животноводстве в результате содержания сельскохозяйственных животных и являющихся продуктами жизнедеят</w:t>
      </w:r>
      <w:r>
        <w:rPr>
          <w:rStyle w:val="Hyperlink0"/>
          <w:rFonts w:eastAsia="Calibri"/>
        </w:rPr>
        <w:t>ельности последних, которые, согласно Федеральному классификационному каталогу отходов, отнесены к отходам IV и V классов опасности, поэтому могут использоваться в качестве органических удобрений без их предварительного обезвреживания.</w:t>
      </w:r>
    </w:p>
    <w:p w:rsidR="00000000" w:rsidRDefault="00250BC0">
      <w:pPr>
        <w:pStyle w:val="ListParagraph"/>
        <w:spacing w:after="0"/>
        <w:ind w:left="0" w:firstLine="454"/>
        <w:jc w:val="both"/>
      </w:pPr>
      <w:r>
        <w:rPr>
          <w:rStyle w:val="Hyperlink0"/>
          <w:rFonts w:eastAsia="Calibri"/>
        </w:rPr>
        <w:t>Указанные разъяснени</w:t>
      </w:r>
      <w:r>
        <w:rPr>
          <w:rStyle w:val="Hyperlink0"/>
          <w:rFonts w:eastAsia="Calibri"/>
        </w:rPr>
        <w:t>я Минприроды России не применимы к навозу от свиней свежему, включая стоки навозные при самосплавной системе навозоудаления свиней, и помету птичьему свежему, а также к органическим удобрениям на их основе, так как в их отношении в обязательном порядке дол</w:t>
      </w:r>
      <w:r>
        <w:rPr>
          <w:rStyle w:val="Hyperlink0"/>
          <w:rFonts w:eastAsia="Calibri"/>
        </w:rPr>
        <w:t xml:space="preserve">жны применяться установленные процедуры обезвреживания, а в отношении полученных на их основе органических удобрений –процедуры государственной регистрации путем внесения 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в Государственный каталог пестицидов и агрохимикатов, разрешенных к применению на тер</w:t>
      </w:r>
      <w:r>
        <w:rPr>
          <w:rStyle w:val="a5"/>
          <w:rFonts w:ascii="Times New Roman" w:hAnsi="Times New Roman"/>
          <w:spacing w:val="1"/>
          <w:sz w:val="24"/>
          <w:szCs w:val="24"/>
          <w:shd w:val="clear" w:color="auto" w:fill="FFFFFF"/>
        </w:rPr>
        <w:t>ритории Российской Федерации.</w:t>
      </w:r>
    </w:p>
    <w:p w:rsidR="00000000" w:rsidRDefault="00250BC0">
      <w:pPr>
        <w:tabs>
          <w:tab w:val="left" w:pos="1800"/>
        </w:tabs>
        <w:spacing w:after="0"/>
        <w:ind w:firstLine="454"/>
        <w:jc w:val="both"/>
      </w:pPr>
      <w:r>
        <w:rPr>
          <w:rStyle w:val="Hyperlink0"/>
          <w:rFonts w:eastAsia="Calibri"/>
        </w:rPr>
        <w:t xml:space="preserve">Поэтому требования природоохранного законодательства, включая требования к получению лицензий на деятельность по сбору, транспортированию, обработке, утилизации, </w:t>
      </w:r>
      <w:r>
        <w:rPr>
          <w:rStyle w:val="Hyperlink0"/>
          <w:rFonts w:eastAsia="Calibri"/>
        </w:rPr>
        <w:lastRenderedPageBreak/>
        <w:t>обезвреживанию, размещению отходов I-IV классов опасности, оформ</w:t>
      </w:r>
      <w:r>
        <w:rPr>
          <w:rStyle w:val="Hyperlink0"/>
          <w:rFonts w:eastAsia="Calibri"/>
        </w:rPr>
        <w:t>лению паспортов, разработке проектов нормативов образования и лимитов на их размещение, расчету и внесению платы за негативное воздействие на окружающую среду при размещении отходов производства и потребления, в полной мере распространяются на деятельность</w:t>
      </w:r>
      <w:r>
        <w:rPr>
          <w:rStyle w:val="Hyperlink0"/>
          <w:rFonts w:eastAsia="Calibri"/>
        </w:rPr>
        <w:t xml:space="preserve"> по обращению с навозом от свиней свежим, включая стоки навозные при самосплавной системе навозоудаления свиней, и пометом птичьим свежим.</w:t>
      </w:r>
    </w:p>
    <w:p w:rsidR="00000000" w:rsidRDefault="00250BC0">
      <w:pPr>
        <w:tabs>
          <w:tab w:val="left" w:pos="1800"/>
        </w:tabs>
        <w:spacing w:after="0"/>
        <w:ind w:firstLine="454"/>
        <w:jc w:val="both"/>
      </w:pPr>
      <w:r>
        <w:rPr>
          <w:rStyle w:val="a5"/>
          <w:rFonts w:ascii="Times New Roman" w:hAnsi="Times New Roman"/>
          <w:b/>
          <w:bCs/>
          <w:sz w:val="24"/>
          <w:szCs w:val="24"/>
        </w:rPr>
        <w:t>Рекомендация</w:t>
      </w:r>
    </w:p>
    <w:p w:rsidR="00000000" w:rsidRDefault="00250BC0">
      <w:pPr>
        <w:tabs>
          <w:tab w:val="left" w:pos="1800"/>
        </w:tabs>
        <w:spacing w:after="0"/>
        <w:ind w:firstLine="454"/>
        <w:jc w:val="both"/>
      </w:pPr>
      <w:r>
        <w:rPr>
          <w:rStyle w:val="Hyperlink0"/>
          <w:rFonts w:eastAsia="Calibri"/>
        </w:rPr>
        <w:t>Минприроды Российской Федерации рассмотреть настоящее экспертное заключение и подготовить и распространи</w:t>
      </w:r>
      <w:r>
        <w:rPr>
          <w:rStyle w:val="Hyperlink0"/>
          <w:rFonts w:eastAsia="Calibri"/>
        </w:rPr>
        <w:t>ть соответствующие разъяснения по применению действующего законодательства в части обращения с органическими отходами промышленного животноводческого производства на территории Российской Федерации.</w:t>
      </w:r>
    </w:p>
    <w:p w:rsidR="00000000" w:rsidRDefault="00250BC0">
      <w:pPr>
        <w:tabs>
          <w:tab w:val="left" w:pos="1800"/>
        </w:tabs>
        <w:spacing w:after="0"/>
        <w:ind w:firstLine="454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00000" w:rsidRDefault="00250BC0">
      <w:pPr>
        <w:spacing w:after="0"/>
        <w:ind w:firstLine="454"/>
        <w:jc w:val="both"/>
      </w:pPr>
      <w:r>
        <w:rPr>
          <w:rStyle w:val="Hyperlink0"/>
          <w:rFonts w:eastAsia="Calibri"/>
        </w:rPr>
        <w:t>Председатель экспертной комиссии:</w:t>
      </w:r>
      <w:r>
        <w:rPr>
          <w:rStyle w:val="Hyperlink0"/>
          <w:rFonts w:eastAsia="Calibri"/>
        </w:rPr>
        <w:tab/>
      </w:r>
      <w:r>
        <w:rPr>
          <w:rStyle w:val="Hyperlink0"/>
          <w:rFonts w:eastAsia="Calibri"/>
        </w:rPr>
        <w:tab/>
      </w:r>
      <w:r>
        <w:rPr>
          <w:rStyle w:val="Hyperlink0"/>
          <w:rFonts w:eastAsia="Calibri"/>
        </w:rPr>
        <w:tab/>
        <w:t xml:space="preserve"> А.К. Веселов</w:t>
      </w:r>
    </w:p>
    <w:p w:rsidR="00000000" w:rsidRDefault="00250BC0">
      <w:pPr>
        <w:spacing w:after="0"/>
        <w:ind w:firstLine="454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250BC0" w:rsidRDefault="00250BC0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>
        <w:rPr>
          <w:rStyle w:val="Hyperlink0"/>
          <w:rFonts w:eastAsia="Calibri"/>
        </w:rPr>
        <w:t>Ответ</w:t>
      </w:r>
      <w:r>
        <w:rPr>
          <w:rStyle w:val="Hyperlink0"/>
          <w:rFonts w:eastAsia="Calibri"/>
        </w:rPr>
        <w:t>ственный секретарь:</w:t>
      </w:r>
      <w:r>
        <w:rPr>
          <w:rStyle w:val="Hyperlink0"/>
          <w:rFonts w:eastAsia="Calibri"/>
        </w:rPr>
        <w:tab/>
      </w:r>
      <w:r>
        <w:rPr>
          <w:rStyle w:val="Hyperlink0"/>
          <w:rFonts w:eastAsia="Calibri"/>
        </w:rPr>
        <w:tab/>
      </w:r>
      <w:r>
        <w:rPr>
          <w:rStyle w:val="Hyperlink0"/>
          <w:rFonts w:eastAsia="Calibri"/>
        </w:rPr>
        <w:tab/>
        <w:t xml:space="preserve"> Г.Л. Матузов</w:t>
      </w:r>
    </w:p>
    <w:sectPr w:rsidR="00250BC0">
      <w:headerReference w:type="default" r:id="rId10"/>
      <w:footerReference w:type="default" r:id="rId11"/>
      <w:pgSz w:w="11900" w:h="16840"/>
      <w:pgMar w:top="899" w:right="850" w:bottom="765" w:left="126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0" w:rsidRDefault="00250BC0">
      <w:pPr>
        <w:spacing w:after="0" w:line="240" w:lineRule="auto"/>
      </w:pPr>
      <w:r>
        <w:separator/>
      </w:r>
    </w:p>
  </w:endnote>
  <w:endnote w:type="continuationSeparator" w:id="0">
    <w:p w:rsidR="00250BC0" w:rsidRDefault="0025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0BC0">
    <w:pPr>
      <w:pStyle w:val="1"/>
      <w:rPr>
        <w:rFonts w:ascii="Times New Roman" w:eastAsia="Arial Unicode MS" w:hAnsi="Times New Roman" w:cs="Times New Roman"/>
        <w:color w:val="auto"/>
        <w:sz w:val="20"/>
        <w:szCs w:val="20"/>
        <w:lang/>
      </w:rPr>
    </w:pPr>
    <w:r>
      <w:fldChar w:fldCharType="begin"/>
    </w:r>
    <w:r>
      <w:instrText xml:space="preserve"> PAGE </w:instrText>
    </w:r>
    <w:r>
      <w:fldChar w:fldCharType="separate"/>
    </w:r>
    <w:r w:rsidR="008966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0" w:rsidRDefault="00250BC0">
      <w:pPr>
        <w:spacing w:after="0" w:line="240" w:lineRule="auto"/>
      </w:pPr>
      <w:r>
        <w:separator/>
      </w:r>
    </w:p>
  </w:footnote>
  <w:footnote w:type="continuationSeparator" w:id="0">
    <w:p w:rsidR="00250BC0" w:rsidRDefault="0025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0B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2E"/>
    <w:rsid w:val="00250BC0"/>
    <w:rsid w:val="008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utoRedefine/>
    <w:semiHidden/>
  </w:style>
  <w:style w:type="character" w:styleId="a3">
    <w:name w:val="Hyperlink"/>
    <w:rPr>
      <w:u w:val="single"/>
    </w:rPr>
  </w:style>
  <w:style w:type="paragraph" w:customStyle="1" w:styleId="a4">
    <w:name w:val="Колонтитул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Нижний колонтитул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Arial Unicode MS" w:hAnsi="Arial" w:cs="Arial Unicode MS"/>
      <w:color w:val="000000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pPr>
      <w:suppressAutoHyphens/>
      <w:spacing w:before="280" w:after="28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olor w:val="000000"/>
      <w:sz w:val="24"/>
      <w:szCs w:val="24"/>
      <w:u w:val="none" w:color="000000"/>
    </w:rPr>
  </w:style>
  <w:style w:type="paragraph" w:customStyle="1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utoRedefine/>
    <w:semiHidden/>
  </w:style>
  <w:style w:type="character" w:styleId="a3">
    <w:name w:val="Hyperlink"/>
    <w:rPr>
      <w:u w:val="single"/>
    </w:rPr>
  </w:style>
  <w:style w:type="paragraph" w:customStyle="1" w:styleId="a4">
    <w:name w:val="Колонтитул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Нижний колонтитул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Arial Unicode MS" w:hAnsi="Arial" w:cs="Arial Unicode MS"/>
      <w:color w:val="000000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pPr>
      <w:suppressAutoHyphens/>
      <w:spacing w:before="280" w:after="28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olor w:val="000000"/>
      <w:sz w:val="24"/>
      <w:szCs w:val="24"/>
      <w:u w:val="none" w:color="000000"/>
    </w:rPr>
  </w:style>
  <w:style w:type="paragraph" w:customStyle="1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1365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1900732/#block_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Tamarovich</dc:creator>
  <cp:lastModifiedBy>Tamarovich</cp:lastModifiedBy>
  <cp:revision>2</cp:revision>
  <dcterms:created xsi:type="dcterms:W3CDTF">2020-01-28T12:18:00Z</dcterms:created>
  <dcterms:modified xsi:type="dcterms:W3CDTF">2020-01-28T12:18:00Z</dcterms:modified>
</cp:coreProperties>
</file>